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jc w:val="center"/>
        <w:rPr>
          <w:rFonts w:hint="eastAsia" w:ascii="方正小标宋简体" w:hAnsi="方正小标宋简体" w:eastAsia="方正小标宋简体" w:cs="方正小标宋简体"/>
          <w:sz w:val="40"/>
          <w:szCs w:val="48"/>
          <w:lang w:eastAsia="zh-CN"/>
        </w:rPr>
      </w:pPr>
    </w:p>
    <w:p>
      <w:pPr>
        <w:jc w:val="center"/>
        <w:rPr>
          <w:rFonts w:hint="eastAsia" w:ascii="方正小标宋简体" w:hAnsi="方正小标宋简体" w:eastAsia="方正小标宋简体" w:cs="方正小标宋简体"/>
          <w:sz w:val="40"/>
          <w:szCs w:val="48"/>
          <w:lang w:eastAsia="zh-CN"/>
        </w:rPr>
      </w:pPr>
      <w:r>
        <w:rPr>
          <w:rFonts w:hint="eastAsia" w:ascii="方正小标宋简体" w:hAnsi="方正小标宋简体" w:eastAsia="方正小标宋简体" w:cs="方正小标宋简体"/>
          <w:sz w:val="40"/>
          <w:szCs w:val="48"/>
          <w:lang w:eastAsia="zh-CN"/>
        </w:rPr>
        <w:t>广东省社会主义学院关于202</w:t>
      </w:r>
      <w:r>
        <w:rPr>
          <w:rFonts w:hint="eastAsia" w:ascii="方正小标宋简体" w:hAnsi="方正小标宋简体" w:eastAsia="方正小标宋简体" w:cs="方正小标宋简体"/>
          <w:sz w:val="40"/>
          <w:szCs w:val="48"/>
          <w:lang w:val="en-US" w:eastAsia="zh-CN"/>
        </w:rPr>
        <w:t>2</w:t>
      </w:r>
      <w:r>
        <w:rPr>
          <w:rFonts w:hint="eastAsia" w:ascii="方正小标宋简体" w:hAnsi="方正小标宋简体" w:eastAsia="方正小标宋简体" w:cs="方正小标宋简体"/>
          <w:sz w:val="40"/>
          <w:szCs w:val="48"/>
          <w:lang w:eastAsia="zh-CN"/>
        </w:rPr>
        <w:t>-202</w:t>
      </w:r>
      <w:r>
        <w:rPr>
          <w:rFonts w:hint="eastAsia" w:ascii="方正小标宋简体" w:hAnsi="方正小标宋简体" w:eastAsia="方正小标宋简体" w:cs="方正小标宋简体"/>
          <w:sz w:val="40"/>
          <w:szCs w:val="48"/>
          <w:lang w:val="en-US" w:eastAsia="zh-CN"/>
        </w:rPr>
        <w:t>3</w:t>
      </w:r>
      <w:r>
        <w:rPr>
          <w:rFonts w:hint="eastAsia" w:ascii="方正小标宋简体" w:hAnsi="方正小标宋简体" w:eastAsia="方正小标宋简体" w:cs="方正小标宋简体"/>
          <w:sz w:val="40"/>
          <w:szCs w:val="48"/>
          <w:lang w:eastAsia="zh-CN"/>
        </w:rPr>
        <w:t>年度全省</w:t>
      </w:r>
      <w:r>
        <w:rPr>
          <w:rFonts w:hint="eastAsia" w:ascii="方正小标宋简体" w:hAnsi="方正小标宋简体" w:eastAsia="方正小标宋简体" w:cs="方正小标宋简体"/>
          <w:spacing w:val="-6"/>
          <w:sz w:val="40"/>
          <w:szCs w:val="48"/>
          <w:lang w:eastAsia="zh-CN"/>
        </w:rPr>
        <w:t>社会主义学院系统招标课题选题方向和参考选题</w:t>
      </w:r>
    </w:p>
    <w:p>
      <w:pPr>
        <w:rPr>
          <w:rFonts w:hint="eastAsia"/>
          <w:lang w:eastAsia="zh-CN"/>
        </w:rPr>
      </w:pP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选题方向：</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1.统一战线基本理论及各领域统一战线工作研究</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2.统一战线服务粤港澳大湾区建设研究</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3.防范化解统一战线领域重大风险问题研究</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4.推动新时代统战工作高质量发展问题研究</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5.统一战线在发展全过程人民民主中的作用研究</w:t>
      </w: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参考选题：</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1.习近平总书记关于加强和改进统一战线工作的重要思想在广东的生动实践</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2.全过程人民民主视域下中国人权保障制度研究</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3.统一战线助力共同富裕研究</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4.统一战线助力“双区”建设研究</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5.统一战线助力横琴、前海两个合作区建设研究</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6.在深化政治交接中加强民主党派自身建设</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7.新时代加强参政党自身建设实践路径研究</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8.新时代发挥新型政党制度效能的路径研究</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9.新时代坚持和完善中国新型政党制度研究</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10.民</w:t>
      </w:r>
      <w:r>
        <w:rPr>
          <w:rFonts w:hint="default" w:ascii="仿宋_GB2312" w:hAnsi="仿宋_GB2312" w:eastAsia="仿宋_GB2312" w:cs="仿宋_GB2312"/>
          <w:sz w:val="32"/>
          <w:szCs w:val="32"/>
          <w:lang w:val="en-US" w:eastAsia="zh-CN"/>
        </w:rPr>
        <w:t>主党派参与中国式现代化建设的着力点研究</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11.党外人士教育培训创新工作研究</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12.发挥联合党校在服务民主党派政治交接的作用研究</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13.党外知识分子工作政治引领和作用发挥研究</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14.当前少数民族流动人口在城市融合发展中的问题研究</w:t>
      </w:r>
      <w:bookmarkStart w:id="0" w:name="_GoBack"/>
      <w:bookmarkEnd w:id="0"/>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15.粤港澳大湾区建设背景下广东民族工作研究</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16.粤港澳大湾区宗教中国化问题研究</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17.非公经济参与乡村振兴的意义与实践探析</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18.非公有制经济代表人士思想政治引领研究</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b w:val="0"/>
          <w:bCs w:val="0"/>
          <w:sz w:val="32"/>
          <w:szCs w:val="32"/>
          <w:lang w:val="en-US" w:eastAsia="zh-CN"/>
        </w:rPr>
        <w:t>发挥新的社会阶层人士在粤港澳大湾区建设中的优势作用研究</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20.新的社会阶层人士联谊组织建设研究</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21.社会组织从业人员统战工作调查研究</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22.“爱国者治港”的理论与实践研究</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23.当前发挥港籍政协委员在港积极作用的工作机制研究</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24.统战工作助推香港青年融入大湾区面临的新问题及对策研究</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25.加强香港爱国同乡社团建设研究</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26.统战视野下内地与香港(或澳门)青少年跨境交流研究</w:t>
      </w:r>
    </w:p>
    <w:p>
      <w:pPr>
        <w:widowControl w:val="0"/>
        <w:numPr>
          <w:ilvl w:val="0"/>
          <w:numId w:val="0"/>
        </w:numPr>
        <w:jc w:val="both"/>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27.“一国两制”实践中港澳青年国家认同研究</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28.当前反“独”促统形势下在台依靠力量研究</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29.新时代海外反“独”促统爱国友好力量整合问题研究</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30.海外华侨华人助推人类命运共同体建设作用研究</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31.海外侨胞和留学生在中国发展战略中的作用研究</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32.新发展格局下引侨聚力实践探析</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33.新发展格局下在粤侨商创新创业研究 </w:t>
      </w:r>
    </w:p>
    <w:p>
      <w:pPr>
        <w:widowControl w:val="0"/>
        <w:numPr>
          <w:ilvl w:val="0"/>
          <w:numId w:val="0"/>
        </w:num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w:t>
      </w:r>
      <w:r>
        <w:rPr>
          <w:rFonts w:hint="default" w:ascii="仿宋_GB2312" w:hAnsi="仿宋_GB2312" w:eastAsia="仿宋_GB2312" w:cs="仿宋_GB2312"/>
          <w:sz w:val="32"/>
          <w:szCs w:val="32"/>
          <w:lang w:val="en-US" w:eastAsia="zh-CN"/>
        </w:rPr>
        <w:t>全过程人民民主的理论创新和实践路径</w:t>
      </w:r>
      <w:r>
        <w:rPr>
          <w:rFonts w:hint="eastAsia" w:ascii="仿宋_GB2312" w:hAnsi="仿宋_GB2312" w:eastAsia="仿宋_GB2312" w:cs="仿宋_GB2312"/>
          <w:sz w:val="32"/>
          <w:szCs w:val="32"/>
          <w:lang w:val="en-US" w:eastAsia="zh-CN"/>
        </w:rPr>
        <w:t>研究</w:t>
      </w:r>
    </w:p>
    <w:p>
      <w:pPr>
        <w:widowControl w:val="0"/>
        <w:numPr>
          <w:ilvl w:val="0"/>
          <w:numId w:val="0"/>
        </w:num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w:t>
      </w:r>
      <w:r>
        <w:rPr>
          <w:rFonts w:hint="default" w:ascii="仿宋_GB2312" w:hAnsi="仿宋_GB2312" w:eastAsia="仿宋_GB2312" w:cs="仿宋_GB2312"/>
          <w:sz w:val="32"/>
          <w:szCs w:val="32"/>
          <w:lang w:val="en-US" w:eastAsia="zh-CN"/>
        </w:rPr>
        <w:t>文化振兴在乡村振兴中的地位和作用研究</w:t>
      </w:r>
    </w:p>
    <w:p>
      <w:pPr>
        <w:widowControl w:val="0"/>
        <w:numPr>
          <w:ilvl w:val="0"/>
          <w:numId w:val="0"/>
        </w:num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36.</w:t>
      </w:r>
      <w:r>
        <w:rPr>
          <w:rFonts w:hint="default" w:ascii="仿宋_GB2312" w:hAnsi="仿宋_GB2312" w:eastAsia="仿宋_GB2312" w:cs="仿宋_GB2312"/>
          <w:sz w:val="32"/>
          <w:szCs w:val="32"/>
          <w:lang w:val="en-US" w:eastAsia="zh-CN"/>
        </w:rPr>
        <w:t>以生态思维赋予统一战线新活力</w:t>
      </w:r>
      <w:r>
        <w:rPr>
          <w:rFonts w:hint="eastAsia" w:ascii="仿宋_GB2312" w:hAnsi="仿宋_GB2312" w:eastAsia="仿宋_GB2312" w:cs="仿宋_GB2312"/>
          <w:sz w:val="32"/>
          <w:szCs w:val="32"/>
          <w:lang w:val="en-US" w:eastAsia="zh-CN"/>
        </w:rPr>
        <w:t>研究</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37.</w:t>
      </w:r>
      <w:r>
        <w:rPr>
          <w:rFonts w:hint="default" w:ascii="仿宋_GB2312" w:hAnsi="仿宋_GB2312" w:eastAsia="仿宋_GB2312" w:cs="仿宋_GB2312"/>
          <w:sz w:val="32"/>
          <w:szCs w:val="32"/>
          <w:lang w:val="en-US" w:eastAsia="zh-CN"/>
        </w:rPr>
        <w:t>新时代做好网络统战工作</w:t>
      </w:r>
      <w:r>
        <w:rPr>
          <w:rFonts w:hint="eastAsia" w:ascii="仿宋_GB2312" w:hAnsi="仿宋_GB2312" w:eastAsia="仿宋_GB2312" w:cs="仿宋_GB2312"/>
          <w:sz w:val="32"/>
          <w:szCs w:val="32"/>
          <w:lang w:val="en-US" w:eastAsia="zh-CN"/>
        </w:rPr>
        <w:t>的创新思维与路径探析</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38.弘扬中华优秀传统文化铸牢中华民族共同体意识研究</w:t>
      </w:r>
    </w:p>
    <w:p>
      <w:pPr>
        <w:widowControl w:val="0"/>
        <w:numPr>
          <w:ilvl w:val="0"/>
          <w:numId w:val="0"/>
        </w:num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39.统一战线促进中华民族凝聚力研究</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40.岭南文化在推动粤港澳大湾区融合发展的重要作用研究</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sz w:val="21"/>
                              <w:szCs w:val="32"/>
                            </w:rPr>
                          </w:pPr>
                          <w:r>
                            <w:rPr>
                              <w:sz w:val="21"/>
                              <w:szCs w:val="32"/>
                            </w:rPr>
                            <w:t xml:space="preserve">— </w:t>
                          </w: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r>
                            <w:rPr>
                              <w:sz w:val="21"/>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sz w:val="21"/>
                        <w:szCs w:val="32"/>
                      </w:rPr>
                    </w:pPr>
                    <w:r>
                      <w:rPr>
                        <w:sz w:val="21"/>
                        <w:szCs w:val="32"/>
                      </w:rPr>
                      <w:t xml:space="preserve">— </w:t>
                    </w: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r>
                      <w:rPr>
                        <w:sz w:val="21"/>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502E0A"/>
    <w:rsid w:val="15CD7F7E"/>
    <w:rsid w:val="5B502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2022-03-30T07:17:00Z</dcterms:created>
  <dc:creator>Administrator</dc:creator>
  <cp:lastModifiedBy>Administrator</cp:lastModifiedBy>
  <dcterms:modified xsi:type="dcterms:W3CDTF">2022-03-30T07:21:19Z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2A5B8B1CCE3E4F6189CBD16AC890507B</vt:lpwstr>
  </property>
</Properties>
</file>