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325" w:firstLineChars="300"/>
        <w:textAlignment w:val="auto"/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320" w:firstLineChars="300"/>
        <w:textAlignment w:val="auto"/>
        <w:rPr>
          <w:rFonts w:hint="eastAsia" w:ascii="华文中宋" w:hAnsi="华文中宋" w:eastAsia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2022年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广东省社会主义学院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640" w:firstLineChars="600"/>
        <w:textAlignment w:val="auto"/>
        <w:rPr>
          <w:rFonts w:hint="default" w:ascii="华文中宋" w:hAnsi="华文中宋" w:eastAsia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双课建设教案设计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教案设计结构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具体教案设计内容与顺序如下：1.标题；2.教学目标（包括重点难点及教学方式）;3.引言；4.主要内容；5.核心概念解析；6.推荐阅读书目；7.主要参考资料；8.思考题。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教案设计具体要求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1.主标题（宋体小三加粗）、副标题（楷体 四号）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2.一级标题（黑体四号）、二级标题（楷体 四号）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3.三级标题（宋体四号）及正文（宋体四号）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4.行间距固定值22磅。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E75275"/>
    <w:multiLevelType w:val="singleLevel"/>
    <w:tmpl w:val="5DE752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27F06"/>
    <w:rsid w:val="0C327F06"/>
    <w:rsid w:val="14D5039D"/>
    <w:rsid w:val="1F101286"/>
    <w:rsid w:val="28E17B92"/>
    <w:rsid w:val="37FF552A"/>
    <w:rsid w:val="405D659C"/>
    <w:rsid w:val="6000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2022-03-08T19:27:00Z</dcterms:created>
  <dc:creator>春照</dc:creator>
  <cp:lastModifiedBy>Administrator</cp:lastModifiedBy>
  <cp:lastPrinted>2022-03-17T08:07:47Z</cp:lastPrinted>
  <dcterms:modified xsi:type="dcterms:W3CDTF">2022-03-17T08:16:24Z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CCD22AAE4FF34D08A19F8C2DBABB995E</vt:lpwstr>
  </property>
</Properties>
</file>