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left="561" w:leftChars="267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right="1389"/>
        <w:jc w:val="left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60" w:lineRule="auto"/>
        <w:ind w:firstLine="80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-409575</wp:posOffset>
                </wp:positionV>
                <wp:extent cx="1047750" cy="447675"/>
                <wp:effectExtent l="5080" t="4445" r="13970" b="508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1.5pt;margin-top:-32.25pt;height:35.25pt;width:82.5pt;z-index:251658240;mso-width-relative:page;mso-height-relative:page;" fillcolor="#FFFFFF" filled="t" stroked="t" coordsize="21600,21600" o:gfxdata="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ecneoNYAAAAJAQAA&#10;DwAAAAAAAAABACAAAAAiAAAAZHJzL2Rvd25yZXYueG1sUEsBAhQAFAAAAAgAh07iQL+GI0PiAQAA&#10;2wMAAA4AAAAAAAAAAQAgAAAAJQEAAGRycy9lMm9Eb2MueG1sUEsFBgAAAAAGAAYAWQEAAHkFAAAA&#10;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  <w:r>
        <w:rPr>
          <w:rFonts w:hint="eastAsia" w:ascii="华文中宋" w:hAnsi="华文中宋" w:eastAsia="华文中宋" w:cs="华文中宋"/>
          <w:b/>
          <w:color w:val="000000"/>
          <w:kern w:val="0"/>
          <w:sz w:val="44"/>
          <w:szCs w:val="44"/>
        </w:rPr>
        <w:t>招标课题选题方向</w:t>
      </w:r>
    </w:p>
    <w:p>
      <w:pPr>
        <w:widowControl/>
        <w:spacing w:before="100" w:beforeAutospacing="1" w:after="100" w:afterAutospacing="1" w:line="495" w:lineRule="exact"/>
        <w:ind w:firstLine="640" w:firstLineChars="200"/>
        <w:jc w:val="left"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1</w:t>
      </w:r>
      <w:r>
        <w:rPr>
          <w:rFonts w:hint="default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改革开放40年党的统一战线事业取得的历史性成就、经验及启示研究</w:t>
      </w:r>
    </w:p>
    <w:p>
      <w:pPr>
        <w:widowControl/>
        <w:spacing w:before="100" w:beforeAutospacing="1" w:after="100" w:afterAutospacing="1" w:line="495" w:lineRule="exact"/>
        <w:ind w:firstLine="640" w:firstLineChars="200"/>
        <w:jc w:val="left"/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2</w:t>
      </w:r>
      <w:r>
        <w:rPr>
          <w:rFonts w:hint="default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十九大关于统一战线工作提出的新思想新观点新要求研究</w:t>
      </w:r>
    </w:p>
    <w:p>
      <w:pPr>
        <w:widowControl/>
        <w:spacing w:before="100" w:beforeAutospacing="1" w:after="100" w:afterAutospacing="1" w:line="495" w:lineRule="exact"/>
        <w:ind w:firstLine="640" w:firstLineChars="200"/>
        <w:jc w:val="left"/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3</w:t>
      </w:r>
      <w:r>
        <w:rPr>
          <w:rFonts w:hint="default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习近平新时代统一战线思想研究</w:t>
      </w:r>
    </w:p>
    <w:p>
      <w:pPr>
        <w:widowControl/>
        <w:spacing w:before="100" w:beforeAutospacing="1" w:after="100" w:afterAutospacing="1" w:line="495" w:lineRule="exact"/>
        <w:ind w:firstLine="640" w:firstLineChars="200"/>
        <w:jc w:val="left"/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4</w:t>
      </w:r>
      <w:r>
        <w:rPr>
          <w:rFonts w:hint="default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新时代全面深化改革与中国特色社会主义统一战线理论创新研究</w:t>
      </w:r>
    </w:p>
    <w:p>
      <w:pPr>
        <w:widowControl/>
        <w:spacing w:before="100" w:beforeAutospacing="1" w:after="100" w:afterAutospacing="1" w:line="495" w:lineRule="exact"/>
        <w:ind w:firstLine="640" w:firstLineChars="200"/>
        <w:jc w:val="left"/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5</w:t>
      </w:r>
      <w:r>
        <w:rPr>
          <w:rFonts w:hint="default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改革开放40年社会主义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eastAsia="zh-CN"/>
        </w:rPr>
        <w:t>协商民主理论创新发展研究</w:t>
      </w:r>
    </w:p>
    <w:p>
      <w:pPr>
        <w:widowControl/>
        <w:spacing w:before="100" w:beforeAutospacing="1" w:after="100" w:afterAutospacing="1" w:line="495" w:lineRule="exact"/>
        <w:ind w:firstLine="640" w:firstLineChars="200"/>
        <w:jc w:val="left"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default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改革开放40年多党合作事业创新发展研究</w:t>
      </w:r>
    </w:p>
    <w:p>
      <w:pPr>
        <w:widowControl/>
        <w:spacing w:before="100" w:beforeAutospacing="1" w:after="100" w:afterAutospacing="1" w:line="495" w:lineRule="exact"/>
        <w:ind w:firstLine="640" w:firstLineChars="200"/>
        <w:jc w:val="left"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7</w:t>
      </w:r>
      <w:r>
        <w:rPr>
          <w:rFonts w:hint="default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改革开放40年新的社会阶层人士统战工作创新发展研究</w:t>
      </w:r>
    </w:p>
    <w:p>
      <w:pPr>
        <w:widowControl/>
        <w:spacing w:before="100" w:beforeAutospacing="1" w:after="100" w:afterAutospacing="1" w:line="495" w:lineRule="exact"/>
        <w:ind w:firstLine="640" w:firstLineChars="200"/>
        <w:jc w:val="left"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default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改革开放40年非公有制经济领域统战工作创新发展研究</w:t>
      </w:r>
    </w:p>
    <w:p>
      <w:pPr>
        <w:widowControl/>
        <w:spacing w:before="100" w:beforeAutospacing="1" w:after="100" w:afterAutospacing="1" w:line="495" w:lineRule="exact"/>
        <w:ind w:firstLine="640" w:firstLineChars="200"/>
        <w:jc w:val="left"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default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改革开放40年促进各民族交往交流交融研究</w:t>
      </w:r>
    </w:p>
    <w:p>
      <w:pPr>
        <w:widowControl/>
        <w:spacing w:before="100" w:beforeAutospacing="1" w:after="100" w:afterAutospacing="1" w:line="495" w:lineRule="exact"/>
        <w:ind w:firstLine="640" w:firstLineChars="200"/>
        <w:jc w:val="left"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default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改革开放40年着力破解宗教工作中的重点难点问题研究</w:t>
      </w:r>
    </w:p>
    <w:p>
      <w:pPr>
        <w:widowControl/>
        <w:spacing w:before="100" w:beforeAutospacing="1" w:after="100" w:afterAutospacing="1" w:line="495" w:lineRule="exact"/>
        <w:ind w:firstLine="640" w:firstLineChars="200"/>
        <w:jc w:val="left"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default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改革开放40年港澳台海外统战工作创新发展研究</w:t>
      </w:r>
    </w:p>
    <w:p>
      <w:pPr>
        <w:widowControl/>
        <w:spacing w:before="100" w:beforeAutospacing="1" w:after="100" w:afterAutospacing="1" w:line="495" w:lineRule="exact"/>
        <w:ind w:firstLine="640" w:firstLineChars="200"/>
        <w:jc w:val="left"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改革开放40年祖国和平统一与中华民族伟大复兴研究</w:t>
      </w:r>
    </w:p>
    <w:p>
      <w:pPr>
        <w:widowControl/>
        <w:spacing w:before="100" w:beforeAutospacing="1" w:after="100" w:afterAutospacing="1" w:line="495" w:lineRule="exact"/>
        <w:ind w:firstLine="555"/>
        <w:jc w:val="left"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default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改革开放40年加大党外代表人士培养使用力度研究</w:t>
      </w:r>
    </w:p>
    <w:p>
      <w:pPr>
        <w:widowControl/>
        <w:spacing w:before="100" w:beforeAutospacing="1" w:after="100" w:afterAutospacing="1" w:line="495" w:lineRule="exact"/>
        <w:ind w:firstLine="555"/>
        <w:jc w:val="left"/>
        <w:rPr>
          <w:rFonts w:hint="default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、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新型政党制度研究</w:t>
      </w:r>
    </w:p>
    <w:p>
      <w:pPr>
        <w:widowControl/>
        <w:spacing w:before="100" w:beforeAutospacing="1" w:after="100" w:afterAutospacing="1" w:line="495" w:lineRule="exact"/>
        <w:ind w:firstLine="555"/>
        <w:jc w:val="left"/>
        <w:rPr>
          <w:rFonts w:hint="default"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15</w:t>
      </w:r>
      <w:r>
        <w:rPr>
          <w:rFonts w:hint="default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、新的社会阶层人士组织引导研究</w:t>
      </w:r>
    </w:p>
    <w:p>
      <w:pPr>
        <w:widowControl/>
        <w:spacing w:before="100" w:beforeAutospacing="1" w:after="100" w:afterAutospacing="1" w:line="495" w:lineRule="exact"/>
        <w:ind w:firstLine="555"/>
        <w:jc w:val="left"/>
        <w:rPr>
          <w:rFonts w:hint="default"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16</w:t>
      </w:r>
      <w:r>
        <w:rPr>
          <w:rFonts w:hint="default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、新的社会阶层人士队伍状况和基本特征研究</w:t>
      </w:r>
    </w:p>
    <w:p>
      <w:pPr>
        <w:widowControl/>
        <w:spacing w:before="100" w:beforeAutospacing="1" w:after="100" w:afterAutospacing="1" w:line="495" w:lineRule="exact"/>
        <w:ind w:firstLine="555"/>
        <w:jc w:val="left"/>
        <w:rPr>
          <w:rFonts w:hint="default"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17</w:t>
      </w:r>
      <w:r>
        <w:rPr>
          <w:rFonts w:hint="default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、新的社会阶层人士教育引导机制研究</w:t>
      </w:r>
    </w:p>
    <w:p>
      <w:pPr>
        <w:widowControl/>
        <w:spacing w:before="100" w:beforeAutospacing="1" w:after="100" w:afterAutospacing="1" w:line="495" w:lineRule="exact"/>
        <w:ind w:firstLine="555"/>
        <w:jc w:val="left"/>
        <w:rPr>
          <w:rFonts w:hint="default"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18</w:t>
      </w:r>
      <w:r>
        <w:rPr>
          <w:rFonts w:hint="default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、新的社会阶层代表人士政治参与研究</w:t>
      </w:r>
    </w:p>
    <w:p>
      <w:pPr>
        <w:widowControl/>
        <w:spacing w:before="100" w:beforeAutospacing="1" w:after="100" w:afterAutospacing="1" w:line="495" w:lineRule="exact"/>
        <w:ind w:firstLine="555"/>
        <w:jc w:val="left"/>
        <w:rPr>
          <w:rFonts w:hint="default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19、</w:t>
      </w:r>
      <w:r>
        <w:rPr>
          <w:rFonts w:hint="default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新媒体从业人员统战工作机制研究</w:t>
      </w:r>
    </w:p>
    <w:p>
      <w:pPr>
        <w:widowControl/>
        <w:spacing w:before="100" w:beforeAutospacing="1" w:after="100" w:afterAutospacing="1" w:line="495" w:lineRule="exact"/>
        <w:ind w:firstLine="555"/>
        <w:jc w:val="left"/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20、构建新时代新型政商关系研究</w:t>
      </w:r>
    </w:p>
    <w:p>
      <w:pPr>
        <w:widowControl/>
        <w:spacing w:before="100" w:beforeAutospacing="1" w:after="100" w:afterAutospacing="1" w:line="495" w:lineRule="exact"/>
        <w:ind w:firstLine="555"/>
        <w:jc w:val="left"/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21、新时代民营经济与统战工作研究</w:t>
      </w:r>
    </w:p>
    <w:p>
      <w:pPr>
        <w:widowControl/>
        <w:spacing w:before="100" w:beforeAutospacing="1" w:after="100" w:afterAutospacing="1" w:line="495" w:lineRule="exact"/>
        <w:ind w:firstLine="555"/>
        <w:jc w:val="left"/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22、新时代广东省民营经济提质增效研究</w:t>
      </w:r>
    </w:p>
    <w:p>
      <w:pPr>
        <w:widowControl/>
        <w:spacing w:before="100" w:beforeAutospacing="1" w:after="100" w:afterAutospacing="1" w:line="495" w:lineRule="exact"/>
        <w:ind w:firstLine="555"/>
        <w:jc w:val="left"/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23、新时代商会发展与统战机制构建研究</w:t>
      </w:r>
    </w:p>
    <w:p>
      <w:pPr>
        <w:widowControl/>
        <w:spacing w:before="100" w:beforeAutospacing="1" w:after="100" w:afterAutospacing="1" w:line="495" w:lineRule="exact"/>
        <w:ind w:firstLine="555"/>
        <w:jc w:val="left"/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24、新时代乡贤与农村发展研究</w:t>
      </w:r>
    </w:p>
    <w:p>
      <w:pPr>
        <w:widowControl/>
        <w:spacing w:before="100" w:beforeAutospacing="1" w:after="100" w:afterAutospacing="1" w:line="495" w:lineRule="exact"/>
        <w:ind w:firstLine="555"/>
        <w:jc w:val="left"/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25、改革开放40周年广东省非公有制经济研究</w:t>
      </w:r>
    </w:p>
    <w:p>
      <w:pPr>
        <w:widowControl/>
        <w:spacing w:before="100" w:beforeAutospacing="1" w:after="100" w:afterAutospacing="1" w:line="495" w:lineRule="exact"/>
        <w:ind w:firstLine="640" w:firstLineChars="200"/>
        <w:jc w:val="left"/>
        <w:rPr>
          <w:rFonts w:ascii="仿宋_GB2312" w:hAnsi="楷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26、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十九大关于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民族宗教</w:t>
      </w: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</w:rPr>
        <w:t>工作提出的新思想新观点新要求研究</w:t>
      </w:r>
    </w:p>
    <w:p>
      <w:pPr>
        <w:widowControl/>
        <w:spacing w:before="100" w:beforeAutospacing="1" w:after="100" w:afterAutospacing="1" w:line="495" w:lineRule="exact"/>
        <w:ind w:firstLine="555"/>
        <w:jc w:val="left"/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27、新时代城市民族工作研究</w:t>
      </w:r>
    </w:p>
    <w:p>
      <w:pPr>
        <w:widowControl/>
        <w:spacing w:before="100" w:beforeAutospacing="1" w:after="100" w:afterAutospacing="1" w:line="495" w:lineRule="exact"/>
        <w:ind w:firstLine="555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楷体" w:eastAsia="仿宋_GB2312" w:cs="宋体"/>
          <w:color w:val="000000"/>
          <w:kern w:val="0"/>
          <w:sz w:val="32"/>
          <w:szCs w:val="32"/>
          <w:lang w:val="en-US" w:eastAsia="zh-CN"/>
        </w:rPr>
        <w:t>28、新时代非公经济发展的营商环境研究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0A1800"/>
    <w:rsid w:val="6D535020"/>
    <w:rsid w:val="7C0A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2018-07-10T08:27:00Z</dcterms:created>
  <dc:creator>佬哥</dc:creator>
  <cp:lastModifiedBy>佬哥</cp:lastModifiedBy>
  <dcterms:modified xsi:type="dcterms:W3CDTF">2018-07-10T08:27:50Z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2052-10.1.0.7440</vt:lpwstr>
  </property>
</Properties>
</file>