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广东省人民政协理论研究会广东省社会主义学院</w:t>
      </w: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工作站2017年立项课题与委托课题的通知</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全国政协十二届五次会议精神以及广东省政协理论研究会2017年工作要点，为提高政协理论研究水平，并结合我院自身的资源与特长，经专家评审委员会评审，学院学术委员确认。现确定工作站2017年院外重点委托课题5项、定向委托课题4项、一般委托课题4项。为保证高质量完成课题，提高研究成果的针对性与可操作性，加强研究成果的转化运用，为决策提供参考，给予每个重点委托课题2万元经费资助、定向委托课题5000元经费资助、一般委托课题3000元经费资助。</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附件：2017政协工作站委托课题名单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广东省人民政协理论研究会广东省社会主义学院工作站</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2017年6月5日</w:t>
      </w:r>
    </w:p>
    <w:p/>
    <w:p/>
    <w:p>
      <w:bookmarkStart w:id="0" w:name="_GoBack"/>
      <w:bookmarkEnd w:id="0"/>
    </w:p>
    <w:p/>
    <w:p/>
    <w:p/>
    <w:p/>
    <w:p/>
    <w:p>
      <w:pPr>
        <w:jc w:val="center"/>
        <w:rPr>
          <w:rFonts w:hint="eastAsia" w:ascii="华文中宋" w:hAnsi="华文中宋" w:eastAsia="华文中宋"/>
          <w:sz w:val="40"/>
          <w:szCs w:val="40"/>
        </w:rPr>
      </w:pPr>
      <w:r>
        <w:rPr>
          <w:rFonts w:hint="eastAsia" w:ascii="华文中宋" w:hAnsi="华文中宋" w:eastAsia="华文中宋"/>
          <w:sz w:val="40"/>
          <w:szCs w:val="40"/>
        </w:rPr>
        <w:t>2017政协工作站委托课题名单</w:t>
      </w:r>
    </w:p>
    <w:p>
      <w:pPr>
        <w:jc w:val="center"/>
        <w:rPr>
          <w:rFonts w:hint="eastAsia" w:ascii="华文中宋" w:hAnsi="华文中宋" w:eastAsia="华文中宋"/>
          <w:sz w:val="40"/>
          <w:szCs w:val="40"/>
        </w:rPr>
      </w:pPr>
    </w:p>
    <w:tbl>
      <w:tblPr>
        <w:tblStyle w:val="6"/>
        <w:tblW w:w="10307" w:type="dxa"/>
        <w:tblInd w:w="-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5202"/>
        <w:gridCol w:w="150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611" w:type="dxa"/>
            <w:vAlign w:val="center"/>
          </w:tcPr>
          <w:p>
            <w:pPr>
              <w:spacing w:line="400" w:lineRule="exact"/>
              <w:jc w:val="center"/>
              <w:rPr>
                <w:rFonts w:ascii="黑体" w:hAnsi="黑体" w:eastAsia="黑体" w:cs="宋体"/>
                <w:sz w:val="28"/>
                <w:szCs w:val="28"/>
              </w:rPr>
            </w:pPr>
            <w:r>
              <w:rPr>
                <w:rFonts w:hint="eastAsia" w:ascii="仿宋" w:hAnsi="仿宋" w:eastAsia="仿宋"/>
                <w:sz w:val="28"/>
                <w:szCs w:val="28"/>
                <w:lang w:val="en-US" w:eastAsia="zh-CN"/>
              </w:rPr>
              <w:t xml:space="preserve"> </w:t>
            </w:r>
            <w:r>
              <w:rPr>
                <w:rFonts w:hint="eastAsia" w:ascii="黑体" w:hAnsi="黑体" w:eastAsia="黑体" w:cs="宋体"/>
                <w:sz w:val="28"/>
                <w:szCs w:val="28"/>
              </w:rPr>
              <w:t>课题编号</w:t>
            </w:r>
          </w:p>
        </w:tc>
        <w:tc>
          <w:tcPr>
            <w:tcW w:w="5202" w:type="dxa"/>
            <w:vAlign w:val="center"/>
          </w:tcPr>
          <w:p>
            <w:pPr>
              <w:jc w:val="center"/>
              <w:rPr>
                <w:rFonts w:ascii="黑体" w:hAnsi="黑体" w:eastAsia="黑体" w:cs="宋体"/>
                <w:sz w:val="28"/>
                <w:szCs w:val="28"/>
              </w:rPr>
            </w:pPr>
            <w:r>
              <w:rPr>
                <w:rFonts w:hint="eastAsia" w:ascii="黑体" w:hAnsi="黑体" w:eastAsia="黑体" w:cs="宋体"/>
                <w:sz w:val="28"/>
                <w:szCs w:val="28"/>
              </w:rPr>
              <w:t>题目</w:t>
            </w:r>
          </w:p>
        </w:tc>
        <w:tc>
          <w:tcPr>
            <w:tcW w:w="1505" w:type="dxa"/>
            <w:vAlign w:val="center"/>
          </w:tcPr>
          <w:p>
            <w:pPr>
              <w:jc w:val="center"/>
              <w:rPr>
                <w:rFonts w:ascii="黑体" w:hAnsi="黑体" w:eastAsia="黑体" w:cs="宋体"/>
                <w:sz w:val="28"/>
                <w:szCs w:val="28"/>
              </w:rPr>
            </w:pPr>
            <w:r>
              <w:rPr>
                <w:rFonts w:hint="eastAsia" w:ascii="黑体" w:hAnsi="黑体" w:eastAsia="黑体" w:cs="宋体"/>
                <w:sz w:val="28"/>
                <w:szCs w:val="28"/>
              </w:rPr>
              <w:t>申报人</w:t>
            </w:r>
          </w:p>
        </w:tc>
        <w:tc>
          <w:tcPr>
            <w:tcW w:w="1989" w:type="dxa"/>
            <w:vAlign w:val="center"/>
          </w:tcPr>
          <w:p>
            <w:pPr>
              <w:jc w:val="center"/>
              <w:rPr>
                <w:rFonts w:ascii="黑体" w:hAnsi="黑体" w:eastAsia="黑体" w:cs="宋体"/>
                <w:sz w:val="28"/>
                <w:szCs w:val="28"/>
              </w:rPr>
            </w:pPr>
            <w:r>
              <w:rPr>
                <w:rFonts w:hint="eastAsia" w:ascii="黑体" w:hAnsi="黑体" w:eastAsia="黑体" w:cs="宋体"/>
                <w:sz w:val="28"/>
                <w:szCs w:val="28"/>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-zx-01</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政党协商视域下的执政党建设与参政党建设关系研究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贾小明</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中央社院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重点委托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-zx-02</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加强人民政协协商民主的制度建设</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王  珊</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中央社院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重点委托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-zx-03</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政府治理变革视野下的基层协商民主研究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陈立明</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山东省社院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重点委托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-zx-04</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关于党的十八大以来习近平同志提出的人民政协新思想新论述的研究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王志雄</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广州市政协</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重点委托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仿宋" w:hAnsi="仿宋" w:eastAsia="仿宋"/>
                <w:sz w:val="24"/>
              </w:rPr>
            </w:pPr>
            <w:r>
              <w:rPr>
                <w:rFonts w:hint="eastAsia" w:ascii="仿宋" w:hAnsi="仿宋" w:eastAsia="仿宋"/>
                <w:sz w:val="24"/>
              </w:rPr>
              <w:t>-zx-05</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开展提案办理协商的实践与思考</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熊水龙</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（成员：林伟、刘国贤、杜联藩）</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重点</w:t>
            </w:r>
            <w:r>
              <w:rPr>
                <w:rFonts w:hint="eastAsia" w:ascii="仿宋" w:hAnsi="仿宋" w:eastAsia="仿宋" w:cs="宋体"/>
                <w:color w:val="000000"/>
                <w:kern w:val="0"/>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-zx-06</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协商制度与协商能力建设的关系研究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匡永琼</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惠州社院</w:t>
            </w:r>
          </w:p>
        </w:tc>
        <w:tc>
          <w:tcPr>
            <w:tcW w:w="1989"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定向</w:t>
            </w:r>
            <w:r>
              <w:rPr>
                <w:rFonts w:ascii="仿宋" w:hAnsi="仿宋" w:eastAsia="仿宋" w:cs="宋体"/>
                <w:color w:val="000000"/>
                <w:kern w:val="0"/>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-zx-07</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新时期政协委员队伍建设研究——以珠三角地区为例</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张华军</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东莞社院</w:t>
            </w:r>
          </w:p>
        </w:tc>
        <w:tc>
          <w:tcPr>
            <w:tcW w:w="1989"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定向</w:t>
            </w:r>
            <w:r>
              <w:rPr>
                <w:rFonts w:ascii="仿宋" w:hAnsi="仿宋" w:eastAsia="仿宋" w:cs="宋体"/>
                <w:color w:val="000000"/>
                <w:kern w:val="0"/>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-zx-08</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政协委员队伍建设研究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杜满昌</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珠海社院</w:t>
            </w:r>
          </w:p>
        </w:tc>
        <w:tc>
          <w:tcPr>
            <w:tcW w:w="1989"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定向</w:t>
            </w:r>
            <w:r>
              <w:rPr>
                <w:rFonts w:ascii="仿宋" w:hAnsi="仿宋" w:eastAsia="仿宋" w:cs="宋体"/>
                <w:color w:val="000000"/>
                <w:kern w:val="0"/>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-zx-09</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加强人民政协协商民主建设研究—以中山市为例</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李文平</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中山社院</w:t>
            </w:r>
          </w:p>
        </w:tc>
        <w:tc>
          <w:tcPr>
            <w:tcW w:w="1989"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定向</w:t>
            </w:r>
            <w:r>
              <w:rPr>
                <w:rFonts w:ascii="仿宋" w:hAnsi="仿宋" w:eastAsia="仿宋" w:cs="宋体"/>
                <w:color w:val="000000"/>
                <w:kern w:val="0"/>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-zx-10</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增强参政党协商能力及路径研究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田铭钊</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肇庆社院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一般委托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宋体" w:hAnsi="宋体" w:cs="宋体"/>
                <w:sz w:val="24"/>
              </w:rPr>
            </w:pPr>
            <w:r>
              <w:rPr>
                <w:rFonts w:hint="eastAsia" w:ascii="仿宋" w:hAnsi="仿宋" w:eastAsia="仿宋"/>
                <w:sz w:val="24"/>
              </w:rPr>
              <w:t>-zx-11</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 xml:space="preserve">协商民主视野下人民政协面临的挑战及对策研究                    </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张  路</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汕尾社院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一般委托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仿宋" w:hAnsi="仿宋" w:eastAsia="仿宋"/>
                <w:sz w:val="24"/>
              </w:rPr>
            </w:pPr>
            <w:r>
              <w:rPr>
                <w:rFonts w:hint="eastAsia" w:ascii="仿宋" w:hAnsi="仿宋" w:eastAsia="仿宋"/>
                <w:sz w:val="24"/>
              </w:rPr>
              <w:t>-zx-12</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人民政协民主监督的法律机制研究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王紫零</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揭阳社院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一般委托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11" w:type="dxa"/>
            <w:vAlign w:val="center"/>
          </w:tcPr>
          <w:p>
            <w:pPr>
              <w:jc w:val="center"/>
              <w:rPr>
                <w:rFonts w:ascii="仿宋" w:hAnsi="仿宋" w:eastAsia="仿宋"/>
                <w:sz w:val="24"/>
              </w:rPr>
            </w:pPr>
            <w:r>
              <w:rPr>
                <w:rFonts w:hint="eastAsia" w:ascii="仿宋" w:hAnsi="仿宋" w:eastAsia="仿宋"/>
                <w:sz w:val="24"/>
              </w:rPr>
              <w:t>2017-gdsy</w:t>
            </w:r>
          </w:p>
          <w:p>
            <w:pPr>
              <w:jc w:val="center"/>
              <w:rPr>
                <w:rFonts w:ascii="仿宋" w:hAnsi="仿宋" w:eastAsia="仿宋"/>
                <w:sz w:val="24"/>
              </w:rPr>
            </w:pPr>
            <w:r>
              <w:rPr>
                <w:rFonts w:hint="eastAsia" w:ascii="仿宋" w:hAnsi="仿宋" w:eastAsia="仿宋"/>
                <w:sz w:val="24"/>
              </w:rPr>
              <w:t>-zx-13</w:t>
            </w:r>
          </w:p>
        </w:tc>
        <w:tc>
          <w:tcPr>
            <w:tcW w:w="5202" w:type="dxa"/>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提高多党合作和政治协商制度效能研究</w:t>
            </w:r>
          </w:p>
        </w:tc>
        <w:tc>
          <w:tcPr>
            <w:tcW w:w="1505"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张世军</w:t>
            </w:r>
          </w:p>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湛江社院</w:t>
            </w:r>
          </w:p>
        </w:tc>
        <w:tc>
          <w:tcPr>
            <w:tcW w:w="1989" w:type="dxa"/>
            <w:vAlign w:val="center"/>
          </w:tcPr>
          <w:p>
            <w:pPr>
              <w:widowControl/>
              <w:jc w:val="center"/>
              <w:textAlignment w:val="center"/>
              <w:rPr>
                <w:rFonts w:ascii="仿宋" w:hAnsi="仿宋" w:eastAsia="仿宋" w:cs="宋体"/>
                <w:color w:val="000000"/>
                <w:kern w:val="0"/>
                <w:sz w:val="24"/>
              </w:rPr>
            </w:pPr>
            <w:r>
              <w:rPr>
                <w:rFonts w:ascii="仿宋" w:hAnsi="仿宋" w:eastAsia="仿宋" w:cs="宋体"/>
                <w:color w:val="000000"/>
                <w:kern w:val="0"/>
                <w:sz w:val="24"/>
              </w:rPr>
              <w:t>一般委托</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sz w:val="24"/>
                              <w:szCs w:val="36"/>
                            </w:rPr>
                            <w:t>1</w:t>
                          </w:r>
                          <w:r>
                            <w:rPr>
                              <w:rFonts w:hint="eastAsia"/>
                              <w:sz w:val="24"/>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sz w:val="24"/>
                        <w:szCs w:val="36"/>
                      </w:rPr>
                      <w:t>1</w:t>
                    </w:r>
                    <w:r>
                      <w:rPr>
                        <w:rFonts w:hint="eastAsia"/>
                        <w:sz w:val="24"/>
                        <w:szCs w:val="36"/>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A1"/>
    <w:rsid w:val="001404E7"/>
    <w:rsid w:val="001C5329"/>
    <w:rsid w:val="005C6BE4"/>
    <w:rsid w:val="006C4A23"/>
    <w:rsid w:val="00740569"/>
    <w:rsid w:val="007D42A1"/>
    <w:rsid w:val="00810C23"/>
    <w:rsid w:val="009B73A3"/>
    <w:rsid w:val="00A04FBB"/>
    <w:rsid w:val="689E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47</Words>
  <Characters>274</Characters>
  <Lines>2</Lines>
  <Paragraphs>1</Paragraphs>
  <ScaleCrop>false</ScaleCrop>
  <LinksUpToDate>false</LinksUpToDate>
  <CharactersWithSpaces>320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2017-06-05T01:58:00Z</dcterms:created>
  <dc:creator>Lenovo User</dc:creator>
  <cp:lastModifiedBy>Administrator</cp:lastModifiedBy>
  <cp:lastPrinted>2017-06-05T01:53:00Z</cp:lastPrinted>
  <dcterms:modified xsi:type="dcterms:W3CDTF">2017-06-08T07:07:35Z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