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561" w:leftChars="267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right="1389"/>
        <w:jc w:val="left"/>
        <w:textAlignment w:val="auto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800" w:firstLineChars="20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-409575</wp:posOffset>
                </wp:positionV>
                <wp:extent cx="1047750" cy="447675"/>
                <wp:effectExtent l="5080" t="4445" r="13970" b="508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1.5pt;margin-top:-32.25pt;height:35.25pt;width:82.5pt;z-index:251658240;mso-width-relative:page;mso-height-relative:page;" fillcolor="#FFFFFF" filled="t" stroked="t" coordsize="21600,21600" o:gfxdata="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cneoNYAAAAJAQAA&#10;DwAAAAAAAAABACAAAAAiAAAAZHJzL2Rvd25yZXYueG1sUEsBAhQAFAAAAAgAh07iQL+GI0PiAQAA&#10;2wMAAA4AAAAAAAAAAQAgAAAAJQEAAGRycy9lMm9Eb2MueG1sUEsFBgAAAAAGAAYAWQEAAHkFAAAA&#10;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华文中宋" w:hAnsi="华文中宋" w:eastAsia="华文中宋" w:cs="华文中宋"/>
          <w:b/>
          <w:color w:val="000000"/>
          <w:kern w:val="0"/>
          <w:sz w:val="44"/>
          <w:szCs w:val="44"/>
        </w:rPr>
        <w:t>招标课题选题方向</w:t>
      </w:r>
    </w:p>
    <w:p>
      <w:pPr>
        <w:widowControl/>
        <w:spacing w:before="100" w:beforeAutospacing="1" w:after="100" w:afterAutospacing="1" w:line="495" w:lineRule="exact"/>
        <w:ind w:firstLine="640" w:firstLineChars="200"/>
        <w:jc w:val="left"/>
        <w:rPr>
          <w:rFonts w:ascii="仿宋_GB2312" w:hAnsi="楷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  <w:t>1</w:t>
      </w:r>
      <w:r>
        <w:rPr>
          <w:rFonts w:hint="default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  <w:t>改革开放40年党的统一战线事业取得的历史性成就、经验及启示研究</w:t>
      </w:r>
    </w:p>
    <w:p>
      <w:pPr>
        <w:widowControl/>
        <w:spacing w:before="100" w:beforeAutospacing="1" w:after="100" w:afterAutospacing="1" w:line="495" w:lineRule="exact"/>
        <w:ind w:firstLine="640" w:firstLineChars="200"/>
        <w:jc w:val="left"/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  <w:t>2</w:t>
      </w:r>
      <w:r>
        <w:rPr>
          <w:rFonts w:hint="default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  <w:t>十九大关于统一战线工作提出的新思想新观点新要求研究</w:t>
      </w:r>
    </w:p>
    <w:p>
      <w:pPr>
        <w:widowControl/>
        <w:spacing w:before="100" w:beforeAutospacing="1" w:after="100" w:afterAutospacing="1" w:line="495" w:lineRule="exact"/>
        <w:ind w:firstLine="640" w:firstLineChars="200"/>
        <w:jc w:val="left"/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  <w:t>3</w:t>
      </w:r>
      <w:r>
        <w:rPr>
          <w:rFonts w:hint="default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  <w:t>习近平新时代统一战线思想研究</w:t>
      </w:r>
    </w:p>
    <w:p>
      <w:pPr>
        <w:widowControl/>
        <w:spacing w:before="100" w:beforeAutospacing="1" w:after="100" w:afterAutospacing="1" w:line="495" w:lineRule="exact"/>
        <w:ind w:firstLine="640" w:firstLineChars="200"/>
        <w:jc w:val="left"/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  <w:t>4</w:t>
      </w:r>
      <w:r>
        <w:rPr>
          <w:rFonts w:hint="default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  <w:t>新时代全面深化改革与中国特色社会主义统一战线理论创新研究</w:t>
      </w:r>
    </w:p>
    <w:p>
      <w:pPr>
        <w:widowControl/>
        <w:spacing w:before="100" w:beforeAutospacing="1" w:after="100" w:afterAutospacing="1" w:line="495" w:lineRule="exact"/>
        <w:ind w:firstLine="640" w:firstLineChars="200"/>
        <w:jc w:val="left"/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  <w:t>5</w:t>
      </w:r>
      <w:r>
        <w:rPr>
          <w:rFonts w:hint="default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  <w:t>改革开放40年社会主义</w:t>
      </w: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  <w:lang w:eastAsia="zh-CN"/>
        </w:rPr>
        <w:t>协商民主理论创新发展研究</w:t>
      </w:r>
    </w:p>
    <w:p>
      <w:pPr>
        <w:widowControl/>
        <w:spacing w:before="100" w:beforeAutospacing="1" w:after="100" w:afterAutospacing="1" w:line="495" w:lineRule="exact"/>
        <w:ind w:firstLine="640" w:firstLineChars="200"/>
        <w:jc w:val="left"/>
        <w:rPr>
          <w:rFonts w:ascii="仿宋_GB2312" w:hAnsi="楷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  <w:t>改革开放40年多党合作事业创新发展研究</w:t>
      </w:r>
    </w:p>
    <w:p>
      <w:pPr>
        <w:widowControl/>
        <w:spacing w:before="100" w:beforeAutospacing="1" w:after="100" w:afterAutospacing="1" w:line="495" w:lineRule="exact"/>
        <w:ind w:firstLine="640" w:firstLineChars="200"/>
        <w:jc w:val="left"/>
        <w:rPr>
          <w:rFonts w:ascii="仿宋_GB2312" w:hAnsi="楷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default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  <w:t>改革开放40年新的社会阶层人士统战工作创新发展研究</w:t>
      </w:r>
    </w:p>
    <w:p>
      <w:pPr>
        <w:widowControl/>
        <w:spacing w:before="100" w:beforeAutospacing="1" w:after="100" w:afterAutospacing="1" w:line="495" w:lineRule="exact"/>
        <w:ind w:firstLine="640" w:firstLineChars="200"/>
        <w:jc w:val="left"/>
        <w:rPr>
          <w:rFonts w:ascii="仿宋_GB2312" w:hAnsi="楷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default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  <w:t>改革开放40年非公有制经济领域统战工作创新发展研究</w:t>
      </w:r>
    </w:p>
    <w:p>
      <w:pPr>
        <w:widowControl/>
        <w:spacing w:before="100" w:beforeAutospacing="1" w:after="100" w:afterAutospacing="1" w:line="495" w:lineRule="exact"/>
        <w:ind w:firstLine="640" w:firstLineChars="200"/>
        <w:jc w:val="left"/>
        <w:rPr>
          <w:rFonts w:ascii="仿宋_GB2312" w:hAnsi="楷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default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  <w:t>改革开放40年促进各民族交往交流交融研究</w:t>
      </w:r>
    </w:p>
    <w:p>
      <w:pPr>
        <w:widowControl/>
        <w:spacing w:before="100" w:beforeAutospacing="1" w:after="100" w:afterAutospacing="1" w:line="495" w:lineRule="exact"/>
        <w:ind w:firstLine="640" w:firstLineChars="200"/>
        <w:jc w:val="left"/>
        <w:rPr>
          <w:rFonts w:ascii="仿宋_GB2312" w:hAnsi="楷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default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  <w:t>改革开放40年着力破解宗教工作中的重点难点问题研究</w:t>
      </w:r>
    </w:p>
    <w:p>
      <w:pPr>
        <w:widowControl/>
        <w:spacing w:before="100" w:beforeAutospacing="1" w:after="100" w:afterAutospacing="1" w:line="495" w:lineRule="exact"/>
        <w:ind w:firstLine="640" w:firstLineChars="200"/>
        <w:jc w:val="left"/>
        <w:rPr>
          <w:rFonts w:ascii="仿宋_GB2312" w:hAnsi="楷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default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  <w:t>改革开放40年港澳台海外统战工作创新发展研究</w:t>
      </w:r>
    </w:p>
    <w:p>
      <w:pPr>
        <w:widowControl/>
        <w:spacing w:before="100" w:beforeAutospacing="1" w:after="100" w:afterAutospacing="1" w:line="495" w:lineRule="exact"/>
        <w:ind w:firstLine="640" w:firstLineChars="200"/>
        <w:jc w:val="left"/>
        <w:rPr>
          <w:rFonts w:ascii="仿宋_GB2312" w:hAnsi="楷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  <w:t>改革开放40年祖国和平统一与中华民族伟大复兴研究</w:t>
      </w:r>
    </w:p>
    <w:p>
      <w:pPr>
        <w:widowControl/>
        <w:spacing w:before="100" w:beforeAutospacing="1" w:after="100" w:afterAutospacing="1" w:line="495" w:lineRule="exact"/>
        <w:ind w:firstLine="555"/>
        <w:jc w:val="left"/>
        <w:rPr>
          <w:rFonts w:ascii="仿宋_GB2312" w:hAnsi="楷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  <w:t>改革开放40年加大党外代表人士培养使用力度研究</w:t>
      </w:r>
    </w:p>
    <w:p>
      <w:pPr>
        <w:widowControl/>
        <w:spacing w:before="100" w:beforeAutospacing="1" w:after="100" w:afterAutospacing="1" w:line="495" w:lineRule="exact"/>
        <w:ind w:firstLine="555"/>
        <w:jc w:val="left"/>
        <w:rPr>
          <w:rFonts w:hint="default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新型政党制度研究</w:t>
      </w:r>
    </w:p>
    <w:p>
      <w:pPr>
        <w:widowControl/>
        <w:spacing w:before="100" w:beforeAutospacing="1" w:after="100" w:afterAutospacing="1" w:line="495" w:lineRule="exact"/>
        <w:ind w:firstLine="555"/>
        <w:jc w:val="left"/>
        <w:rPr>
          <w:rFonts w:hint="default" w:ascii="仿宋_GB2312" w:hAnsi="楷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default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、新的社会阶层人士组织引导研究</w:t>
      </w:r>
    </w:p>
    <w:p>
      <w:pPr>
        <w:widowControl/>
        <w:spacing w:before="100" w:beforeAutospacing="1" w:after="100" w:afterAutospacing="1" w:line="495" w:lineRule="exact"/>
        <w:ind w:firstLine="555"/>
        <w:jc w:val="left"/>
        <w:rPr>
          <w:rFonts w:hint="default" w:ascii="仿宋_GB2312" w:hAnsi="楷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16</w:t>
      </w:r>
      <w:r>
        <w:rPr>
          <w:rFonts w:hint="default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、新的社会阶层人士队伍状况和基本特征研究</w:t>
      </w:r>
    </w:p>
    <w:p>
      <w:pPr>
        <w:widowControl/>
        <w:spacing w:before="100" w:beforeAutospacing="1" w:after="100" w:afterAutospacing="1" w:line="495" w:lineRule="exact"/>
        <w:ind w:firstLine="555"/>
        <w:jc w:val="left"/>
        <w:rPr>
          <w:rFonts w:hint="default" w:ascii="仿宋_GB2312" w:hAnsi="楷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default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、新的社会阶层人士教育引导机制研究</w:t>
      </w:r>
    </w:p>
    <w:p>
      <w:pPr>
        <w:widowControl/>
        <w:spacing w:before="100" w:beforeAutospacing="1" w:after="100" w:afterAutospacing="1" w:line="495" w:lineRule="exact"/>
        <w:ind w:firstLine="555"/>
        <w:jc w:val="left"/>
        <w:rPr>
          <w:rFonts w:hint="default" w:ascii="仿宋_GB2312" w:hAnsi="楷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18</w:t>
      </w:r>
      <w:r>
        <w:rPr>
          <w:rFonts w:hint="default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、新的社会阶层代表人士政治参与研究</w:t>
      </w:r>
    </w:p>
    <w:p>
      <w:pPr>
        <w:widowControl/>
        <w:spacing w:before="100" w:beforeAutospacing="1" w:after="100" w:afterAutospacing="1" w:line="495" w:lineRule="exact"/>
        <w:ind w:firstLine="555"/>
        <w:jc w:val="left"/>
        <w:rPr>
          <w:rFonts w:hint="default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19、</w:t>
      </w:r>
      <w:r>
        <w:rPr>
          <w:rFonts w:hint="default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新媒体从业人员统战工作机制研究</w:t>
      </w:r>
    </w:p>
    <w:p>
      <w:pPr>
        <w:widowControl/>
        <w:spacing w:before="100" w:beforeAutospacing="1" w:after="100" w:afterAutospacing="1" w:line="495" w:lineRule="exact"/>
        <w:ind w:firstLine="555"/>
        <w:jc w:val="left"/>
        <w:rPr>
          <w:rFonts w:hint="eastAsia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20、构建新时代新型政商关系研究</w:t>
      </w:r>
    </w:p>
    <w:p>
      <w:pPr>
        <w:widowControl/>
        <w:spacing w:before="100" w:beforeAutospacing="1" w:after="100" w:afterAutospacing="1" w:line="495" w:lineRule="exact"/>
        <w:ind w:firstLine="555"/>
        <w:jc w:val="left"/>
        <w:rPr>
          <w:rFonts w:hint="eastAsia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21、新时代民营经济与统战工作研究</w:t>
      </w:r>
    </w:p>
    <w:p>
      <w:pPr>
        <w:widowControl/>
        <w:spacing w:before="100" w:beforeAutospacing="1" w:after="100" w:afterAutospacing="1" w:line="495" w:lineRule="exact"/>
        <w:ind w:firstLine="555"/>
        <w:jc w:val="left"/>
        <w:rPr>
          <w:rFonts w:hint="eastAsia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22、新时代广东省民营经济提质增效研究</w:t>
      </w:r>
    </w:p>
    <w:p>
      <w:pPr>
        <w:widowControl/>
        <w:spacing w:before="100" w:beforeAutospacing="1" w:after="100" w:afterAutospacing="1" w:line="495" w:lineRule="exact"/>
        <w:ind w:firstLine="555"/>
        <w:jc w:val="left"/>
        <w:rPr>
          <w:rFonts w:hint="eastAsia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23、新时代商会发展与统战机制构建研究</w:t>
      </w:r>
    </w:p>
    <w:p>
      <w:pPr>
        <w:widowControl/>
        <w:spacing w:before="100" w:beforeAutospacing="1" w:after="100" w:afterAutospacing="1" w:line="495" w:lineRule="exact"/>
        <w:ind w:firstLine="555"/>
        <w:jc w:val="left"/>
        <w:rPr>
          <w:rFonts w:hint="eastAsia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24、新时代乡贤与农村发展研究</w:t>
      </w:r>
    </w:p>
    <w:p>
      <w:pPr>
        <w:widowControl/>
        <w:spacing w:before="100" w:beforeAutospacing="1" w:after="100" w:afterAutospacing="1" w:line="495" w:lineRule="exact"/>
        <w:ind w:firstLine="555"/>
        <w:jc w:val="left"/>
        <w:rPr>
          <w:rFonts w:hint="eastAsia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25、改革开放40周年广东省非公有制经济研究</w:t>
      </w:r>
    </w:p>
    <w:p>
      <w:pPr>
        <w:widowControl/>
        <w:spacing w:before="100" w:beforeAutospacing="1" w:after="100" w:afterAutospacing="1" w:line="495" w:lineRule="exact"/>
        <w:ind w:firstLine="640" w:firstLineChars="200"/>
        <w:jc w:val="left"/>
        <w:rPr>
          <w:rFonts w:ascii="仿宋_GB2312" w:hAnsi="楷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26、</w:t>
      </w: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  <w:t>十九大关于</w:t>
      </w: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民族宗教</w:t>
      </w: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  <w:t>工作提出的新思想新观点新要求研究</w:t>
      </w:r>
    </w:p>
    <w:p>
      <w:pPr>
        <w:widowControl/>
        <w:spacing w:before="100" w:beforeAutospacing="1" w:after="100" w:afterAutospacing="1" w:line="495" w:lineRule="exact"/>
        <w:ind w:firstLine="555"/>
        <w:jc w:val="left"/>
        <w:rPr>
          <w:rFonts w:hint="eastAsia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27、新时代城市民族工作研究</w:t>
      </w:r>
    </w:p>
    <w:p>
      <w:pPr>
        <w:widowControl/>
        <w:spacing w:before="100" w:beforeAutospacing="1" w:after="100" w:afterAutospacing="1" w:line="495" w:lineRule="exact"/>
        <w:ind w:firstLine="555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28、新时代非公经济发展的营商环境研究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A1800"/>
    <w:rsid w:val="6D535020"/>
    <w:rsid w:val="7C0A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2018-07-10T08:27:00Z</dcterms:created>
  <dc:creator>佬哥</dc:creator>
  <cp:lastModifiedBy>佬哥</cp:lastModifiedBy>
  <dcterms:modified xsi:type="dcterms:W3CDTF">2018-07-10T08:27:50Z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2052-10.1.0.7440</vt:lpwstr>
  </property>
</Properties>
</file>